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4C6" w:rsidRPr="0064308A" w:rsidRDefault="009116F9" w:rsidP="00DB74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4308A">
        <w:rPr>
          <w:rFonts w:ascii="Times New Roman" w:hAnsi="Times New Roman" w:cs="Times New Roman"/>
          <w:sz w:val="24"/>
          <w:szCs w:val="24"/>
        </w:rPr>
        <w:t>Додаток 1</w:t>
      </w:r>
    </w:p>
    <w:p w:rsidR="001523B4" w:rsidRPr="0064308A" w:rsidRDefault="009116F9" w:rsidP="00DB74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4308A">
        <w:rPr>
          <w:rFonts w:ascii="Times New Roman" w:hAnsi="Times New Roman" w:cs="Times New Roman"/>
          <w:sz w:val="24"/>
          <w:szCs w:val="24"/>
        </w:rPr>
        <w:t>до реєстраційного посвідчення АВ-05498-01-14</w:t>
      </w:r>
    </w:p>
    <w:p w:rsidR="001A2BF8" w:rsidRPr="0064308A" w:rsidRDefault="001A2BF8" w:rsidP="001A2B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126A" w:rsidRPr="0064308A" w:rsidRDefault="009116F9" w:rsidP="00DB74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08A">
        <w:rPr>
          <w:rFonts w:ascii="Times New Roman" w:hAnsi="Times New Roman" w:cs="Times New Roman"/>
          <w:b/>
          <w:sz w:val="24"/>
          <w:szCs w:val="24"/>
        </w:rPr>
        <w:t>Коротка характеристика препарату</w:t>
      </w:r>
    </w:p>
    <w:p w:rsidR="00DB74C6" w:rsidRPr="0064308A" w:rsidRDefault="00F7126A" w:rsidP="00DB74C6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4308A">
        <w:rPr>
          <w:rFonts w:ascii="Times New Roman" w:hAnsi="Times New Roman" w:cs="Times New Roman"/>
          <w:b/>
          <w:sz w:val="24"/>
          <w:szCs w:val="24"/>
        </w:rPr>
        <w:t>Назва</w:t>
      </w:r>
    </w:p>
    <w:p w:rsidR="00DB74C6" w:rsidRPr="0064308A" w:rsidRDefault="00F7126A" w:rsidP="00DB74C6">
      <w:pPr>
        <w:pStyle w:val="a3"/>
        <w:spacing w:before="100" w:beforeAutospacing="1" w:after="100" w:afterAutospacing="1" w:line="240" w:lineRule="auto"/>
        <w:ind w:left="0" w:firstLine="708"/>
        <w:outlineLvl w:val="3"/>
        <w:rPr>
          <w:rFonts w:ascii="Times New Roman" w:hAnsi="Times New Roman" w:cs="Times New Roman"/>
          <w:sz w:val="24"/>
          <w:szCs w:val="24"/>
        </w:rPr>
      </w:pPr>
      <w:r w:rsidRPr="0064308A">
        <w:rPr>
          <w:rFonts w:ascii="Times New Roman" w:hAnsi="Times New Roman" w:cs="Times New Roman"/>
          <w:sz w:val="24"/>
          <w:szCs w:val="24"/>
        </w:rPr>
        <w:t>Розчин кальцію хлориду 10% для ін’єкцій</w:t>
      </w:r>
    </w:p>
    <w:p w:rsidR="00DB74C6" w:rsidRPr="0064308A" w:rsidRDefault="00DB74C6" w:rsidP="00DB74C6">
      <w:pPr>
        <w:pStyle w:val="a3"/>
        <w:spacing w:before="100" w:beforeAutospacing="1" w:after="100" w:afterAutospacing="1" w:line="240" w:lineRule="auto"/>
        <w:ind w:left="0" w:firstLine="708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4308A">
        <w:rPr>
          <w:rFonts w:ascii="Times New Roman" w:hAnsi="Times New Roman" w:cs="Times New Roman"/>
          <w:b/>
          <w:sz w:val="24"/>
          <w:szCs w:val="24"/>
        </w:rPr>
        <w:t>2.Склад</w:t>
      </w:r>
    </w:p>
    <w:p w:rsidR="00DB74C6" w:rsidRPr="0064308A" w:rsidRDefault="00F7126A" w:rsidP="00DB74C6">
      <w:pPr>
        <w:pStyle w:val="a3"/>
        <w:spacing w:before="100" w:beforeAutospacing="1" w:after="100" w:afterAutospacing="1" w:line="240" w:lineRule="auto"/>
        <w:ind w:left="0" w:firstLine="708"/>
        <w:outlineLvl w:val="3"/>
        <w:rPr>
          <w:rFonts w:ascii="Times New Roman" w:hAnsi="Times New Roman" w:cs="Times New Roman"/>
          <w:sz w:val="24"/>
          <w:szCs w:val="24"/>
        </w:rPr>
      </w:pPr>
      <w:r w:rsidRPr="0064308A">
        <w:rPr>
          <w:rFonts w:ascii="Times New Roman" w:hAnsi="Times New Roman" w:cs="Times New Roman"/>
          <w:sz w:val="24"/>
          <w:szCs w:val="24"/>
        </w:rPr>
        <w:t xml:space="preserve">100 мл препарату містять діючу речовину (г): </w:t>
      </w:r>
    </w:p>
    <w:p w:rsidR="00DB74C6" w:rsidRPr="0064308A" w:rsidRDefault="00F7126A" w:rsidP="00DB74C6">
      <w:pPr>
        <w:pStyle w:val="a3"/>
        <w:spacing w:before="100" w:beforeAutospacing="1" w:after="100" w:afterAutospacing="1" w:line="240" w:lineRule="auto"/>
        <w:ind w:left="0" w:firstLine="708"/>
        <w:outlineLvl w:val="3"/>
        <w:rPr>
          <w:rFonts w:ascii="Times New Roman" w:hAnsi="Times New Roman" w:cs="Times New Roman"/>
          <w:sz w:val="24"/>
          <w:szCs w:val="24"/>
        </w:rPr>
      </w:pPr>
      <w:r w:rsidRPr="0064308A">
        <w:rPr>
          <w:rFonts w:ascii="Times New Roman" w:hAnsi="Times New Roman" w:cs="Times New Roman"/>
          <w:sz w:val="24"/>
          <w:szCs w:val="24"/>
        </w:rPr>
        <w:t xml:space="preserve">кальцію хлорид </w:t>
      </w:r>
      <w:r w:rsidR="001C1BEA" w:rsidRPr="0064308A">
        <w:rPr>
          <w:rFonts w:ascii="Times New Roman" w:hAnsi="Times New Roman" w:cs="Times New Roman"/>
          <w:sz w:val="24"/>
          <w:szCs w:val="24"/>
        </w:rPr>
        <w:t>-</w:t>
      </w:r>
      <w:r w:rsidRPr="0064308A">
        <w:rPr>
          <w:rFonts w:ascii="Times New Roman" w:hAnsi="Times New Roman" w:cs="Times New Roman"/>
          <w:sz w:val="24"/>
          <w:szCs w:val="24"/>
        </w:rPr>
        <w:t xml:space="preserve">10,0. </w:t>
      </w:r>
    </w:p>
    <w:p w:rsidR="00DB74C6" w:rsidRPr="0064308A" w:rsidRDefault="00F7126A" w:rsidP="00DB74C6">
      <w:pPr>
        <w:pStyle w:val="a3"/>
        <w:spacing w:before="100" w:beforeAutospacing="1" w:after="100" w:afterAutospacing="1" w:line="240" w:lineRule="auto"/>
        <w:ind w:left="0" w:firstLine="708"/>
        <w:outlineLvl w:val="3"/>
        <w:rPr>
          <w:rFonts w:ascii="Times New Roman" w:hAnsi="Times New Roman" w:cs="Times New Roman"/>
          <w:sz w:val="24"/>
          <w:szCs w:val="24"/>
        </w:rPr>
      </w:pPr>
      <w:r w:rsidRPr="0064308A">
        <w:rPr>
          <w:rFonts w:ascii="Times New Roman" w:hAnsi="Times New Roman" w:cs="Times New Roman"/>
          <w:sz w:val="24"/>
          <w:szCs w:val="24"/>
        </w:rPr>
        <w:t>Допоміжні речовини: вода для ін’єкцій.</w:t>
      </w:r>
    </w:p>
    <w:p w:rsidR="00804F7B" w:rsidRPr="0064308A" w:rsidRDefault="00F7126A" w:rsidP="00DB74C6">
      <w:pPr>
        <w:pStyle w:val="a3"/>
        <w:spacing w:before="100" w:beforeAutospacing="1" w:after="100" w:afterAutospacing="1" w:line="240" w:lineRule="auto"/>
        <w:ind w:left="0" w:firstLine="708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4308A">
        <w:rPr>
          <w:rFonts w:ascii="Times New Roman" w:hAnsi="Times New Roman" w:cs="Times New Roman"/>
          <w:b/>
          <w:sz w:val="24"/>
          <w:szCs w:val="24"/>
        </w:rPr>
        <w:t>3</w:t>
      </w:r>
      <w:r w:rsidR="003C2CE0" w:rsidRPr="0064308A">
        <w:rPr>
          <w:rFonts w:ascii="Times New Roman" w:hAnsi="Times New Roman" w:cs="Times New Roman"/>
          <w:b/>
          <w:sz w:val="24"/>
          <w:szCs w:val="24"/>
        </w:rPr>
        <w:t>. Фармацевтична (лікарська) форма</w:t>
      </w:r>
    </w:p>
    <w:p w:rsidR="00804F7B" w:rsidRPr="0064308A" w:rsidRDefault="003C2CE0" w:rsidP="00DB74C6">
      <w:pPr>
        <w:pStyle w:val="a3"/>
        <w:spacing w:before="100" w:beforeAutospacing="1" w:after="100" w:afterAutospacing="1" w:line="240" w:lineRule="auto"/>
        <w:ind w:left="0" w:firstLine="708"/>
        <w:outlineLvl w:val="3"/>
        <w:rPr>
          <w:rFonts w:ascii="Times New Roman" w:hAnsi="Times New Roman" w:cs="Times New Roman"/>
          <w:sz w:val="24"/>
          <w:szCs w:val="24"/>
        </w:rPr>
      </w:pPr>
      <w:r w:rsidRPr="0064308A">
        <w:rPr>
          <w:rFonts w:ascii="Times New Roman" w:hAnsi="Times New Roman" w:cs="Times New Roman"/>
          <w:sz w:val="24"/>
          <w:szCs w:val="24"/>
        </w:rPr>
        <w:t>Розчин для ін’єкцій.</w:t>
      </w:r>
    </w:p>
    <w:p w:rsidR="00804F7B" w:rsidRPr="0064308A" w:rsidRDefault="003C2CE0" w:rsidP="00DB74C6">
      <w:pPr>
        <w:pStyle w:val="a3"/>
        <w:spacing w:before="100" w:beforeAutospacing="1" w:after="100" w:afterAutospacing="1" w:line="240" w:lineRule="auto"/>
        <w:ind w:left="0" w:firstLine="708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4308A">
        <w:rPr>
          <w:rFonts w:ascii="Times New Roman" w:hAnsi="Times New Roman" w:cs="Times New Roman"/>
          <w:b/>
          <w:sz w:val="24"/>
          <w:szCs w:val="24"/>
        </w:rPr>
        <w:t>4. Фармакологічні властивості</w:t>
      </w:r>
    </w:p>
    <w:p w:rsidR="00804F7B" w:rsidRPr="0064308A" w:rsidRDefault="00994799" w:rsidP="00DB74C6">
      <w:pPr>
        <w:pStyle w:val="a3"/>
        <w:spacing w:before="100" w:beforeAutospacing="1" w:after="100" w:afterAutospacing="1" w:line="240" w:lineRule="auto"/>
        <w:ind w:left="0" w:firstLine="708"/>
        <w:outlineLvl w:val="3"/>
        <w:rPr>
          <w:rFonts w:ascii="Times New Roman" w:hAnsi="Times New Roman" w:cs="Times New Roman"/>
          <w:b/>
          <w:i/>
          <w:sz w:val="24"/>
          <w:szCs w:val="24"/>
        </w:rPr>
      </w:pPr>
      <w:r w:rsidRPr="0064308A">
        <w:rPr>
          <w:rFonts w:ascii="Times New Roman" w:hAnsi="Times New Roman" w:cs="Times New Roman"/>
          <w:b/>
          <w:i/>
          <w:sz w:val="24"/>
          <w:szCs w:val="24"/>
          <w:lang w:val="en-US"/>
        </w:rPr>
        <w:t>ATC</w:t>
      </w:r>
      <w:r w:rsidRPr="0064308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64308A">
        <w:rPr>
          <w:rFonts w:ascii="Times New Roman" w:hAnsi="Times New Roman" w:cs="Times New Roman"/>
          <w:b/>
          <w:i/>
          <w:sz w:val="24"/>
          <w:szCs w:val="24"/>
          <w:lang w:val="en-US"/>
        </w:rPr>
        <w:t>vet</w:t>
      </w:r>
      <w:r w:rsidRPr="0064308A">
        <w:rPr>
          <w:rFonts w:ascii="Times New Roman" w:hAnsi="Times New Roman" w:cs="Times New Roman"/>
          <w:b/>
          <w:i/>
          <w:sz w:val="24"/>
          <w:szCs w:val="24"/>
        </w:rPr>
        <w:t xml:space="preserve"> класифікаційний код:</w:t>
      </w:r>
      <w:r w:rsidRPr="0064308A">
        <w:rPr>
          <w:rFonts w:ascii="Times New Roman" w:hAnsi="Times New Roman" w:cs="Times New Roman"/>
          <w:sz w:val="24"/>
          <w:szCs w:val="24"/>
        </w:rPr>
        <w:t xml:space="preserve"> </w:t>
      </w:r>
      <w:r w:rsidRPr="0064308A">
        <w:rPr>
          <w:rFonts w:ascii="Times New Roman" w:hAnsi="Times New Roman" w:cs="Times New Roman"/>
          <w:b/>
          <w:i/>
          <w:sz w:val="24"/>
          <w:szCs w:val="24"/>
          <w:lang w:val="en-US"/>
        </w:rPr>
        <w:t>QB</w:t>
      </w:r>
      <w:r w:rsidRPr="0064308A">
        <w:rPr>
          <w:rFonts w:ascii="Times New Roman" w:hAnsi="Times New Roman" w:cs="Times New Roman"/>
          <w:b/>
          <w:i/>
          <w:sz w:val="24"/>
          <w:szCs w:val="24"/>
        </w:rPr>
        <w:t>05</w:t>
      </w:r>
      <w:r w:rsidRPr="0064308A">
        <w:rPr>
          <w:rFonts w:ascii="Times New Roman" w:hAnsi="Times New Roman" w:cs="Times New Roman"/>
          <w:b/>
          <w:i/>
          <w:sz w:val="24"/>
          <w:szCs w:val="24"/>
          <w:lang w:val="en-US"/>
        </w:rPr>
        <w:t>XA</w:t>
      </w:r>
      <w:r w:rsidRPr="0064308A">
        <w:rPr>
          <w:rFonts w:ascii="Times New Roman" w:hAnsi="Times New Roman" w:cs="Times New Roman"/>
          <w:b/>
          <w:i/>
          <w:sz w:val="24"/>
          <w:szCs w:val="24"/>
        </w:rPr>
        <w:t xml:space="preserve">- Розчини електролітів. </w:t>
      </w:r>
      <w:proofErr w:type="gramStart"/>
      <w:r w:rsidRPr="0064308A">
        <w:rPr>
          <w:rFonts w:ascii="Times New Roman" w:hAnsi="Times New Roman" w:cs="Times New Roman"/>
          <w:b/>
          <w:i/>
          <w:sz w:val="24"/>
          <w:szCs w:val="24"/>
          <w:lang w:val="en-US"/>
        </w:rPr>
        <w:t>QB</w:t>
      </w:r>
      <w:r w:rsidRPr="0064308A">
        <w:rPr>
          <w:rFonts w:ascii="Times New Roman" w:hAnsi="Times New Roman" w:cs="Times New Roman"/>
          <w:b/>
          <w:i/>
          <w:sz w:val="24"/>
          <w:szCs w:val="24"/>
        </w:rPr>
        <w:t>05</w:t>
      </w:r>
      <w:r w:rsidRPr="0064308A">
        <w:rPr>
          <w:rFonts w:ascii="Times New Roman" w:hAnsi="Times New Roman" w:cs="Times New Roman"/>
          <w:b/>
          <w:i/>
          <w:sz w:val="24"/>
          <w:szCs w:val="24"/>
          <w:lang w:val="en-US"/>
        </w:rPr>
        <w:t>XA</w:t>
      </w:r>
      <w:r w:rsidRPr="0064308A">
        <w:rPr>
          <w:rFonts w:ascii="Times New Roman" w:hAnsi="Times New Roman" w:cs="Times New Roman"/>
          <w:b/>
          <w:i/>
          <w:sz w:val="24"/>
          <w:szCs w:val="24"/>
        </w:rPr>
        <w:t>07 - Кальцію хлорид.</w:t>
      </w:r>
      <w:proofErr w:type="gramEnd"/>
    </w:p>
    <w:p w:rsidR="00804F7B" w:rsidRPr="0064308A" w:rsidRDefault="00994799" w:rsidP="00620101">
      <w:pPr>
        <w:pStyle w:val="a3"/>
        <w:spacing w:before="100" w:beforeAutospacing="1" w:after="100" w:afterAutospacing="1" w:line="240" w:lineRule="auto"/>
        <w:ind w:left="0" w:firstLine="708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4308A">
        <w:rPr>
          <w:rFonts w:ascii="Times New Roman" w:hAnsi="Times New Roman" w:cs="Times New Roman"/>
          <w:sz w:val="24"/>
          <w:szCs w:val="24"/>
        </w:rPr>
        <w:t xml:space="preserve">Іони кальцію ущільнюють оболонку клітин і знижують проникність мембран, мають протизапальну та проти набрякову дії. Кальцій активізує процеси зсідання крові, створюючи умови для перетворювання протромбіну у тромбін. Цей іон необхідний для формування кісткової тканини, процесу скорочення скелетних і серцевих м’язів. </w:t>
      </w:r>
    </w:p>
    <w:p w:rsidR="00804F7B" w:rsidRPr="0064308A" w:rsidRDefault="00994799" w:rsidP="00620101">
      <w:pPr>
        <w:pStyle w:val="a3"/>
        <w:spacing w:before="100" w:beforeAutospacing="1" w:after="100" w:afterAutospacing="1" w:line="240" w:lineRule="auto"/>
        <w:ind w:left="0" w:firstLine="708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64308A">
        <w:rPr>
          <w:rFonts w:ascii="Times New Roman" w:hAnsi="Times New Roman" w:cs="Times New Roman"/>
          <w:sz w:val="24"/>
          <w:szCs w:val="24"/>
        </w:rPr>
        <w:t xml:space="preserve">Кальцій активізує </w:t>
      </w:r>
      <w:proofErr w:type="spellStart"/>
      <w:r w:rsidRPr="0064308A">
        <w:rPr>
          <w:rFonts w:ascii="Times New Roman" w:hAnsi="Times New Roman" w:cs="Times New Roman"/>
          <w:sz w:val="24"/>
          <w:szCs w:val="24"/>
        </w:rPr>
        <w:t>ретикулоендотеліальну</w:t>
      </w:r>
      <w:proofErr w:type="spellEnd"/>
      <w:r w:rsidRPr="0064308A">
        <w:rPr>
          <w:rFonts w:ascii="Times New Roman" w:hAnsi="Times New Roman" w:cs="Times New Roman"/>
          <w:sz w:val="24"/>
          <w:szCs w:val="24"/>
        </w:rPr>
        <w:t xml:space="preserve"> систему та фагоцитарну функцію лейкоцитів, підвищує тонус симпатичної іннервації, прискорює синтез ферментів, має десенсибілізуючі властивості, діє проти алергічно. </w:t>
      </w:r>
    </w:p>
    <w:p w:rsidR="00804F7B" w:rsidRPr="0064308A" w:rsidRDefault="00994799" w:rsidP="00620101">
      <w:pPr>
        <w:pStyle w:val="a3"/>
        <w:spacing w:before="100" w:beforeAutospacing="1" w:after="100" w:afterAutospacing="1" w:line="240" w:lineRule="auto"/>
        <w:ind w:left="0" w:firstLine="708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sz w:val="24"/>
          <w:szCs w:val="24"/>
        </w:rPr>
        <w:t>У випадку потрапляння під шкіру або в м’язи викликає сильне подразнення та некроз тканин.</w:t>
      </w:r>
      <w:r w:rsidRPr="006430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Pr="006430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внутрішньовенного введення</w:t>
      </w: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кальцію хлорид одразу надходить у системний </w:t>
      </w:r>
      <w:proofErr w:type="spellStart"/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кровотік</w:t>
      </w:r>
      <w:proofErr w:type="spellEnd"/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минаючи фазу абсорбції. Це дозволяє досягти </w:t>
      </w:r>
      <w:r w:rsidRPr="006430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швидкого терапевтичного ефекту</w:t>
      </w: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(через 1–3 хвилини). Іони кальцію швидко розподіляються по позаклітинній рідині,частково переходять у кісткову тканину - особливо у тварин з дефіцитом кальцію.</w:t>
      </w:r>
      <w:r w:rsidRPr="006430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430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Кальцій не проникає через </w:t>
      </w:r>
      <w:proofErr w:type="spellStart"/>
      <w:r w:rsidRPr="006430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гематоенцефалічний</w:t>
      </w:r>
      <w:proofErr w:type="spellEnd"/>
      <w:r w:rsidRPr="006430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бар’єр</w:t>
      </w: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, але добре проходить у молоко (важливо при лактації).</w:t>
      </w:r>
      <w:r w:rsidRPr="006430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04F7B" w:rsidRPr="0064308A" w:rsidRDefault="00994799" w:rsidP="00620101">
      <w:pPr>
        <w:pStyle w:val="a3"/>
        <w:spacing w:before="100" w:beforeAutospacing="1" w:after="100" w:afterAutospacing="1" w:line="240" w:lineRule="auto"/>
        <w:ind w:left="0" w:firstLine="708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Кальцію хлорид не </w:t>
      </w:r>
      <w:proofErr w:type="spellStart"/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метаболізується</w:t>
      </w:r>
      <w:proofErr w:type="spellEnd"/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, але  бере участь у численних фізіологічних процесах: передача нервових імпульсів,</w:t>
      </w:r>
      <w:r w:rsidRPr="006430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скорочення м’язів (у т.ч. серцевого),</w:t>
      </w:r>
      <w:r w:rsidRPr="006430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активація ферментів,</w:t>
      </w:r>
      <w:r w:rsidRPr="006430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коагуляція крові.</w:t>
      </w:r>
      <w:r w:rsidRPr="006430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Виводиться</w:t>
      </w:r>
      <w:r w:rsidR="00804F7B" w:rsidRPr="006430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430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нирками</w:t>
      </w: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переважно у вигляді іонізованого кальцію.</w:t>
      </w:r>
    </w:p>
    <w:p w:rsidR="00620101" w:rsidRPr="0064308A" w:rsidRDefault="00B07C24" w:rsidP="00DB74C6">
      <w:pPr>
        <w:pStyle w:val="a3"/>
        <w:spacing w:before="100" w:beforeAutospacing="1" w:after="100" w:afterAutospacing="1" w:line="240" w:lineRule="auto"/>
        <w:ind w:left="0" w:firstLine="708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Клінічні особливості</w:t>
      </w: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0101" w:rsidRPr="0064308A" w:rsidRDefault="00B07C24" w:rsidP="00DB74C6">
      <w:pPr>
        <w:pStyle w:val="a3"/>
        <w:spacing w:before="100" w:beforeAutospacing="1" w:after="100" w:afterAutospacing="1" w:line="240" w:lineRule="auto"/>
        <w:ind w:left="0" w:firstLine="708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 Вид тварин</w:t>
      </w: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0101" w:rsidRPr="0064308A" w:rsidRDefault="00B07C24" w:rsidP="00DB74C6">
      <w:pPr>
        <w:pStyle w:val="a3"/>
        <w:spacing w:before="100" w:beforeAutospacing="1" w:after="100" w:afterAutospacing="1" w:line="240" w:lineRule="auto"/>
        <w:ind w:left="0" w:firstLine="708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 рогата худоба, коні, вівці, свині, собаки.</w:t>
      </w:r>
    </w:p>
    <w:p w:rsidR="00620101" w:rsidRPr="0064308A" w:rsidRDefault="00B07C24" w:rsidP="00DB74C6">
      <w:pPr>
        <w:pStyle w:val="a3"/>
        <w:spacing w:before="100" w:beforeAutospacing="1" w:after="100" w:afterAutospacing="1" w:line="240" w:lineRule="auto"/>
        <w:ind w:left="0" w:firstLine="708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 Показання до застосування</w:t>
      </w:r>
      <w:r w:rsidR="002050A0"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0101" w:rsidRPr="0064308A" w:rsidRDefault="00475453" w:rsidP="00620101">
      <w:pPr>
        <w:pStyle w:val="a3"/>
        <w:spacing w:before="100" w:beforeAutospacing="1" w:after="100" w:afterAutospacing="1" w:line="240" w:lineRule="auto"/>
        <w:ind w:left="0" w:firstLine="708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поповнення недостатньої кількості кальцію в організмі тварин за початкових стадій запальних процесів (пневмонія, плеврит, ендометрит). Як кровоспинний засіб за легеневих, паренхіма</w:t>
      </w:r>
      <w:r w:rsidR="00620101"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тозних, </w:t>
      </w: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кровотечах травного каналу, геморагічного діатезу, як засіб, що зменшує проникність капілярів за гіперемії, набряку гортан</w:t>
      </w:r>
      <w:r w:rsidR="00620101"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і, набрякової хвороби поросят. </w:t>
      </w: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 десенсибілізуючий засіб за алергічних захворювань (сироваткова хвороба, свербіж шкіри, </w:t>
      </w:r>
      <w:proofErr w:type="spellStart"/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кровоплямиста</w:t>
      </w:r>
      <w:proofErr w:type="spellEnd"/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хвороба коней, кропив’янка в коней і великої рогатої худоби); як антидот при отруєнні солями магнію, розчинними солями фтористоводневої та </w:t>
      </w:r>
      <w:proofErr w:type="spellStart"/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щавелевої</w:t>
      </w:r>
      <w:proofErr w:type="spellEnd"/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кислот; як заспокійливий та </w:t>
      </w:r>
      <w:proofErr w:type="spellStart"/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нормалізуючий</w:t>
      </w:r>
      <w:proofErr w:type="spellEnd"/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нервову систему засіб за вегетативних неврозів, остеодистрофії, рахіту у молодняка </w:t>
      </w:r>
      <w:r w:rsidR="004D2A74"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великої рогатої худоби</w:t>
      </w: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паралітичної </w:t>
      </w:r>
      <w:proofErr w:type="spellStart"/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міоглобінурії</w:t>
      </w:r>
      <w:proofErr w:type="spellEnd"/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 коней, гіпотонії та атонії передшлунків у жуйних тварин. </w:t>
      </w:r>
    </w:p>
    <w:p w:rsidR="00620101" w:rsidRPr="0064308A" w:rsidRDefault="00475453" w:rsidP="00620101">
      <w:pPr>
        <w:pStyle w:val="a3"/>
        <w:spacing w:before="100" w:beforeAutospacing="1" w:after="100" w:afterAutospacing="1" w:line="240" w:lineRule="auto"/>
        <w:ind w:left="0" w:firstLine="708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акушерсько-гінекологічній практиці препарат застосовують для лікування тварин хворих на ендометрит, метрит, для стимуляції родової діяльності, пришвидшення відділення посліду, попередження абортів, за родильного парезу, післяродової гематурії у корів, передродових та післяродових залежувань, проявів тетанії вагітних тварин. </w:t>
      </w:r>
    </w:p>
    <w:p w:rsidR="00620101" w:rsidRPr="0064308A" w:rsidRDefault="002F6764" w:rsidP="00DB74C6">
      <w:pPr>
        <w:pStyle w:val="a3"/>
        <w:spacing w:before="100" w:beforeAutospacing="1" w:after="100" w:afterAutospacing="1" w:line="240" w:lineRule="auto"/>
        <w:ind w:left="0" w:firstLine="708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 Протипоказання</w:t>
      </w:r>
    </w:p>
    <w:p w:rsidR="004D2A74" w:rsidRDefault="00DD5F98" w:rsidP="00620101">
      <w:pPr>
        <w:pStyle w:val="a3"/>
        <w:spacing w:before="100" w:beforeAutospacing="1" w:after="100" w:afterAutospacing="1" w:line="240" w:lineRule="auto"/>
        <w:ind w:left="0" w:firstLine="708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застосовувати при </w:t>
      </w:r>
      <w:proofErr w:type="spellStart"/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гіперкальціємії</w:t>
      </w:r>
      <w:proofErr w:type="spellEnd"/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схильності до тромбозів. </w:t>
      </w:r>
      <w:r w:rsidR="00FC27F3"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вводити підшкірно або </w:t>
      </w:r>
      <w:proofErr w:type="spellStart"/>
      <w:r w:rsidR="00FC27F3"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внутрішньом’язово</w:t>
      </w:r>
      <w:proofErr w:type="spellEnd"/>
      <w:r w:rsidR="00FC27F3"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308A" w:rsidRPr="0064308A" w:rsidRDefault="0064308A" w:rsidP="0064308A">
      <w:pPr>
        <w:pStyle w:val="a3"/>
        <w:spacing w:before="100" w:beforeAutospacing="1" w:after="100" w:afterAutospacing="1" w:line="240" w:lineRule="auto"/>
        <w:ind w:firstLine="708"/>
        <w:jc w:val="righ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Продовження додатку 1</w:t>
      </w:r>
    </w:p>
    <w:p w:rsidR="0064308A" w:rsidRDefault="0064308A" w:rsidP="0064308A">
      <w:pPr>
        <w:pStyle w:val="a3"/>
        <w:spacing w:before="100" w:beforeAutospacing="1" w:after="100" w:afterAutospacing="1" w:line="240" w:lineRule="auto"/>
        <w:ind w:left="0" w:firstLine="708"/>
        <w:jc w:val="righ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реєстраційного посвідчення АВ-05498-01-14</w:t>
      </w:r>
    </w:p>
    <w:p w:rsidR="0064308A" w:rsidRPr="0064308A" w:rsidRDefault="0064308A" w:rsidP="0064308A">
      <w:pPr>
        <w:pStyle w:val="a3"/>
        <w:spacing w:before="100" w:beforeAutospacing="1" w:after="100" w:afterAutospacing="1" w:line="240" w:lineRule="auto"/>
        <w:ind w:left="0" w:firstLine="708"/>
        <w:jc w:val="righ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101" w:rsidRPr="0064308A" w:rsidRDefault="00DD5F98" w:rsidP="00DB74C6">
      <w:pPr>
        <w:pStyle w:val="a3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 Побічна дія</w:t>
      </w: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1F1F" w:rsidRPr="0064308A" w:rsidRDefault="00DD5F98" w:rsidP="0064308A">
      <w:pPr>
        <w:pStyle w:val="a3"/>
        <w:spacing w:after="0" w:line="240" w:lineRule="auto"/>
        <w:ind w:left="0" w:firstLine="708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Іноді</w:t>
      </w:r>
      <w:r w:rsidR="004D2A74"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тварин</w:t>
      </w:r>
      <w:r w:rsidR="00CC1EAE"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виникає сповільнення пульсу, що самостійно та швидко минає</w:t>
      </w:r>
      <w:r w:rsidR="004D2A74"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2BF8" w:rsidRPr="0064308A" w:rsidRDefault="00CC1EAE" w:rsidP="0064308A">
      <w:pPr>
        <w:pStyle w:val="aa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5.5 Особливі застереження при використанні</w:t>
      </w:r>
      <w:r w:rsidR="001A2BF8"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2A74" w:rsidRPr="0064308A" w:rsidRDefault="004D2A74" w:rsidP="0064308A">
      <w:pPr>
        <w:pStyle w:val="a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308A">
        <w:rPr>
          <w:rFonts w:ascii="Times New Roman" w:hAnsi="Times New Roman" w:cs="Times New Roman"/>
          <w:sz w:val="24"/>
          <w:szCs w:val="24"/>
        </w:rPr>
        <w:t>Препарат вводять повільно, переконавшись, що голка шприца знаходиться в просвіті вени.</w:t>
      </w:r>
    </w:p>
    <w:p w:rsidR="004D2A74" w:rsidRPr="0064308A" w:rsidRDefault="004D2A74" w:rsidP="001A2BF8">
      <w:pPr>
        <w:pStyle w:val="a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308A">
        <w:rPr>
          <w:rFonts w:ascii="Times New Roman" w:hAnsi="Times New Roman" w:cs="Times New Roman"/>
          <w:sz w:val="24"/>
          <w:szCs w:val="24"/>
        </w:rPr>
        <w:t>Якщо при введенні частина препарату потрапила підшкірно, необхідно для попередження некрозу тканин вводити навколо місця невдалої ін’єкції велику кількість розчину натрію хлориду ізотонічного 0,9 %.</w:t>
      </w:r>
    </w:p>
    <w:p w:rsidR="001A2BF8" w:rsidRPr="0064308A" w:rsidRDefault="0068787A" w:rsidP="001A2BF8">
      <w:pPr>
        <w:pStyle w:val="aa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5.6 Використання під час вагітності, лактації</w:t>
      </w: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A2BF8" w:rsidRPr="0064308A" w:rsidRDefault="0068787A" w:rsidP="001A2BF8">
      <w:pPr>
        <w:pStyle w:val="aa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особливостей. </w:t>
      </w:r>
    </w:p>
    <w:p w:rsidR="001A2BF8" w:rsidRPr="0064308A" w:rsidRDefault="0068787A" w:rsidP="001A2BF8">
      <w:pPr>
        <w:pStyle w:val="aa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5.7 Взаємодія з іншими засобами та інші форми взаємодії </w:t>
      </w:r>
    </w:p>
    <w:p w:rsidR="001A2BF8" w:rsidRPr="0064308A" w:rsidRDefault="0068787A" w:rsidP="001A2BF8">
      <w:pPr>
        <w:pStyle w:val="aa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Проявляє антагоністичну дію до препаратів магнію, реагує з солями щавелевої кислоти та з самою щавелевою кислотою, фтористою кислотою, утворюючи нетоксичні сполуки</w:t>
      </w:r>
      <w:r w:rsidR="00892D97"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2BF8" w:rsidRPr="0064308A" w:rsidRDefault="00892D97" w:rsidP="001A2BF8">
      <w:pPr>
        <w:pStyle w:val="aa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5.8 Дози і способи введення тваринам різного віку</w:t>
      </w:r>
    </w:p>
    <w:p w:rsidR="001A2BF8" w:rsidRPr="0064308A" w:rsidRDefault="00892D97" w:rsidP="001A2BF8">
      <w:pPr>
        <w:pStyle w:val="aa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Препарат вводять тільки повільно внутрішньовенно!</w:t>
      </w:r>
    </w:p>
    <w:p w:rsidR="009A57D3" w:rsidRPr="0064308A" w:rsidRDefault="00892D97" w:rsidP="001A2BF8">
      <w:pPr>
        <w:pStyle w:val="aa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Повільно у дозах (на одну тварину):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212"/>
      </w:tblGrid>
      <w:tr w:rsidR="009A57D3" w:rsidRPr="0064308A" w:rsidTr="009A57D3">
        <w:trPr>
          <w:trHeight w:val="56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D3" w:rsidRPr="0064308A" w:rsidRDefault="009A57D3" w:rsidP="001A2BF8">
            <w:pPr>
              <w:widowControl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b/>
                <w:sz w:val="24"/>
                <w:szCs w:val="24"/>
                <w:lang w:eastAsia="uk-UA" w:bidi="uk-UA"/>
              </w:rPr>
            </w:pPr>
            <w:r w:rsidRPr="0064308A"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  <w:t>Вид тварин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57D3" w:rsidRPr="0064308A" w:rsidRDefault="009A57D3" w:rsidP="00DB74C6">
            <w:pPr>
              <w:widowControl w:val="0"/>
              <w:spacing w:after="0" w:line="240" w:lineRule="auto"/>
              <w:rPr>
                <w:rFonts w:ascii="Times New Roman" w:eastAsia="Trebuchet MS" w:hAnsi="Times New Roman" w:cs="Times New Roman"/>
                <w:b/>
                <w:sz w:val="24"/>
                <w:szCs w:val="24"/>
                <w:lang w:eastAsia="uk-UA" w:bidi="uk-UA"/>
              </w:rPr>
            </w:pPr>
            <w:r w:rsidRPr="0064308A"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  <w:t>Доза, мл на тварину</w:t>
            </w:r>
          </w:p>
        </w:tc>
      </w:tr>
      <w:tr w:rsidR="009A57D3" w:rsidRPr="0064308A" w:rsidTr="009A57D3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D3" w:rsidRPr="0064308A" w:rsidRDefault="009A57D3" w:rsidP="00DB74C6">
            <w:pPr>
              <w:widowControl w:val="0"/>
              <w:spacing w:after="0" w:line="240" w:lineRule="auto"/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</w:pPr>
            <w:r w:rsidRPr="0064308A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Велика рогата худоба (маса тіла </w:t>
            </w:r>
            <w:r w:rsidR="004154AE" w:rsidRPr="0064308A">
              <w:rPr>
                <w:rFonts w:ascii="Times New Roman" w:eastAsia="Trebuchet MS" w:hAnsi="Times New Roman" w:cs="Times New Roman"/>
                <w:sz w:val="24"/>
                <w:szCs w:val="24"/>
              </w:rPr>
              <w:t>6</w:t>
            </w:r>
            <w:r w:rsidRPr="0064308A">
              <w:rPr>
                <w:rFonts w:ascii="Times New Roman" w:eastAsia="Trebuchet MS" w:hAnsi="Times New Roman" w:cs="Times New Roman"/>
                <w:sz w:val="24"/>
                <w:szCs w:val="24"/>
              </w:rPr>
              <w:t>00</w:t>
            </w:r>
            <w:r w:rsidR="004D2A74" w:rsidRPr="0064308A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 </w:t>
            </w:r>
            <w:r w:rsidRPr="0064308A">
              <w:rPr>
                <w:rFonts w:ascii="Times New Roman" w:eastAsia="Trebuchet MS" w:hAnsi="Times New Roman" w:cs="Times New Roman"/>
                <w:sz w:val="24"/>
                <w:szCs w:val="24"/>
              </w:rPr>
              <w:t>кг)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D3" w:rsidRPr="0064308A" w:rsidRDefault="009A57D3" w:rsidP="00DB74C6">
            <w:pPr>
              <w:widowControl w:val="0"/>
              <w:spacing w:after="0" w:line="240" w:lineRule="auto"/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</w:pPr>
            <w:r w:rsidRPr="0064308A"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  <w:t>150-400</w:t>
            </w:r>
          </w:p>
        </w:tc>
      </w:tr>
      <w:tr w:rsidR="009A57D3" w:rsidRPr="0064308A" w:rsidTr="009A57D3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D3" w:rsidRPr="0064308A" w:rsidRDefault="009A57D3" w:rsidP="00DB74C6">
            <w:pPr>
              <w:widowControl w:val="0"/>
              <w:spacing w:after="0" w:line="240" w:lineRule="auto"/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</w:pPr>
            <w:r w:rsidRPr="0064308A">
              <w:rPr>
                <w:rFonts w:ascii="Times New Roman" w:eastAsia="Trebuchet MS" w:hAnsi="Times New Roman" w:cs="Times New Roman"/>
                <w:sz w:val="24"/>
                <w:szCs w:val="24"/>
              </w:rPr>
              <w:t>Коні (маса тіла 500</w:t>
            </w:r>
            <w:r w:rsidR="004D2A74" w:rsidRPr="0064308A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 </w:t>
            </w:r>
            <w:r w:rsidRPr="0064308A">
              <w:rPr>
                <w:rFonts w:ascii="Times New Roman" w:eastAsia="Trebuchet MS" w:hAnsi="Times New Roman" w:cs="Times New Roman"/>
                <w:sz w:val="24"/>
                <w:szCs w:val="24"/>
              </w:rPr>
              <w:t>кг)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D3" w:rsidRPr="0064308A" w:rsidRDefault="009A57D3" w:rsidP="00DB74C6">
            <w:pPr>
              <w:widowControl w:val="0"/>
              <w:spacing w:after="0" w:line="240" w:lineRule="auto"/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</w:pPr>
            <w:r w:rsidRPr="0064308A"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  <w:t>100-300</w:t>
            </w:r>
          </w:p>
        </w:tc>
      </w:tr>
      <w:tr w:rsidR="009A57D3" w:rsidRPr="0064308A" w:rsidTr="009A57D3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D3" w:rsidRPr="0064308A" w:rsidRDefault="009A57D3" w:rsidP="00DB74C6">
            <w:pPr>
              <w:widowControl w:val="0"/>
              <w:spacing w:after="0" w:line="240" w:lineRule="auto"/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</w:pPr>
            <w:r w:rsidRPr="0064308A">
              <w:rPr>
                <w:rFonts w:ascii="Times New Roman" w:eastAsia="Trebuchet MS" w:hAnsi="Times New Roman" w:cs="Times New Roman"/>
                <w:sz w:val="24"/>
                <w:szCs w:val="24"/>
              </w:rPr>
              <w:t>Вівці (маса тіла 50-60</w:t>
            </w:r>
            <w:r w:rsidR="004D2A74" w:rsidRPr="0064308A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 </w:t>
            </w:r>
            <w:r w:rsidRPr="0064308A">
              <w:rPr>
                <w:rFonts w:ascii="Times New Roman" w:eastAsia="Trebuchet MS" w:hAnsi="Times New Roman" w:cs="Times New Roman"/>
                <w:sz w:val="24"/>
                <w:szCs w:val="24"/>
              </w:rPr>
              <w:t>кг)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D3" w:rsidRPr="0064308A" w:rsidRDefault="009A57D3" w:rsidP="00DB74C6">
            <w:pPr>
              <w:widowControl w:val="0"/>
              <w:spacing w:after="0" w:line="240" w:lineRule="auto"/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</w:pPr>
            <w:r w:rsidRPr="0064308A"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  <w:t>10-30</w:t>
            </w:r>
          </w:p>
        </w:tc>
      </w:tr>
      <w:tr w:rsidR="009A57D3" w:rsidRPr="0064308A" w:rsidTr="009A57D3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D3" w:rsidRPr="0064308A" w:rsidRDefault="009A57D3" w:rsidP="00DB74C6">
            <w:pPr>
              <w:widowControl w:val="0"/>
              <w:spacing w:after="0" w:line="240" w:lineRule="auto"/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</w:pPr>
            <w:r w:rsidRPr="0064308A">
              <w:rPr>
                <w:rFonts w:ascii="Times New Roman" w:eastAsia="Trebuchet MS" w:hAnsi="Times New Roman" w:cs="Times New Roman"/>
                <w:sz w:val="24"/>
                <w:szCs w:val="24"/>
              </w:rPr>
              <w:t>Свині (маса тіла 50-60</w:t>
            </w:r>
            <w:r w:rsidR="004D2A74" w:rsidRPr="0064308A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 </w:t>
            </w:r>
            <w:r w:rsidRPr="0064308A">
              <w:rPr>
                <w:rFonts w:ascii="Times New Roman" w:eastAsia="Trebuchet MS" w:hAnsi="Times New Roman" w:cs="Times New Roman"/>
                <w:sz w:val="24"/>
                <w:szCs w:val="24"/>
              </w:rPr>
              <w:t>кг)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D3" w:rsidRPr="0064308A" w:rsidRDefault="009A57D3" w:rsidP="00DB74C6">
            <w:pPr>
              <w:widowControl w:val="0"/>
              <w:spacing w:after="0" w:line="240" w:lineRule="auto"/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</w:pPr>
            <w:r w:rsidRPr="0064308A"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  <w:t>12,5-15</w:t>
            </w:r>
          </w:p>
        </w:tc>
      </w:tr>
      <w:tr w:rsidR="009A57D3" w:rsidRPr="0064308A" w:rsidTr="009A57D3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D3" w:rsidRPr="0064308A" w:rsidRDefault="009A57D3" w:rsidP="00DB74C6">
            <w:pPr>
              <w:widowControl w:val="0"/>
              <w:spacing w:after="0" w:line="240" w:lineRule="auto"/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</w:pPr>
            <w:r w:rsidRPr="0064308A">
              <w:rPr>
                <w:rFonts w:ascii="Times New Roman" w:eastAsia="Trebuchet MS" w:hAnsi="Times New Roman" w:cs="Times New Roman"/>
                <w:sz w:val="24"/>
                <w:szCs w:val="24"/>
              </w:rPr>
              <w:t>Собаки (маса тіла 10</w:t>
            </w:r>
            <w:r w:rsidR="004D2A74" w:rsidRPr="0064308A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 </w:t>
            </w:r>
            <w:r w:rsidRPr="0064308A">
              <w:rPr>
                <w:rFonts w:ascii="Times New Roman" w:eastAsia="Trebuchet MS" w:hAnsi="Times New Roman" w:cs="Times New Roman"/>
                <w:sz w:val="24"/>
                <w:szCs w:val="24"/>
              </w:rPr>
              <w:t>кг)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D3" w:rsidRPr="0064308A" w:rsidRDefault="009A57D3" w:rsidP="00DB74C6">
            <w:pPr>
              <w:widowControl w:val="0"/>
              <w:spacing w:after="0" w:line="240" w:lineRule="auto"/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</w:pPr>
            <w:r w:rsidRPr="0064308A"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  <w:t>2-6</w:t>
            </w:r>
          </w:p>
        </w:tc>
      </w:tr>
    </w:tbl>
    <w:p w:rsidR="001A2BF8" w:rsidRPr="0064308A" w:rsidRDefault="00892D97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sz w:val="24"/>
          <w:szCs w:val="24"/>
          <w:lang w:eastAsia="ru-RU"/>
        </w:rPr>
        <w:t>Перед введенням препарат підігрівають до температури тіла тварини.</w:t>
      </w:r>
    </w:p>
    <w:p w:rsidR="001A2BF8" w:rsidRPr="0064308A" w:rsidRDefault="00892D97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sz w:val="24"/>
          <w:szCs w:val="24"/>
          <w:lang w:eastAsia="ru-RU"/>
        </w:rPr>
        <w:t xml:space="preserve">Застосовують 1 раз на добу. За необхідності </w:t>
      </w:r>
      <w:r w:rsidR="004154AE" w:rsidRPr="0064308A">
        <w:rPr>
          <w:rFonts w:ascii="Times New Roman" w:hAnsi="Times New Roman" w:cs="Times New Roman"/>
          <w:sz w:val="24"/>
          <w:szCs w:val="24"/>
          <w:lang w:eastAsia="ru-RU"/>
        </w:rPr>
        <w:t>інфузію</w:t>
      </w:r>
      <w:r w:rsidRPr="0064308A">
        <w:rPr>
          <w:rFonts w:ascii="Times New Roman" w:hAnsi="Times New Roman" w:cs="Times New Roman"/>
          <w:sz w:val="24"/>
          <w:szCs w:val="24"/>
          <w:lang w:eastAsia="ru-RU"/>
        </w:rPr>
        <w:t xml:space="preserve"> повторюють через 24-48 год.</w:t>
      </w:r>
    </w:p>
    <w:p w:rsidR="001A2BF8" w:rsidRPr="0064308A" w:rsidRDefault="00F64986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b/>
          <w:sz w:val="24"/>
          <w:szCs w:val="24"/>
          <w:lang w:eastAsia="ru-RU"/>
        </w:rPr>
        <w:t>5.9 Передозування (симптоми, невідкладні засоби, антидоти)</w:t>
      </w:r>
    </w:p>
    <w:p w:rsidR="001A2BF8" w:rsidRPr="0064308A" w:rsidRDefault="00F64986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sz w:val="24"/>
          <w:szCs w:val="24"/>
          <w:lang w:eastAsia="ru-RU"/>
        </w:rPr>
        <w:t>Даних немає.</w:t>
      </w:r>
    </w:p>
    <w:p w:rsidR="001A2BF8" w:rsidRPr="0064308A" w:rsidRDefault="00F64986" w:rsidP="001A2BF8">
      <w:pPr>
        <w:pStyle w:val="aa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b/>
          <w:sz w:val="24"/>
          <w:szCs w:val="24"/>
          <w:lang w:eastAsia="ru-RU"/>
        </w:rPr>
        <w:t>5.10 Спеціальні застереження</w:t>
      </w:r>
    </w:p>
    <w:p w:rsidR="001A2BF8" w:rsidRPr="0064308A" w:rsidRDefault="00F64986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sz w:val="24"/>
          <w:szCs w:val="24"/>
          <w:lang w:eastAsia="ru-RU"/>
        </w:rPr>
        <w:t>Уникати потрапляння препарату під шкіру або у м’язи.</w:t>
      </w:r>
    </w:p>
    <w:p w:rsidR="001A2BF8" w:rsidRPr="0064308A" w:rsidRDefault="00F64986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b/>
          <w:sz w:val="24"/>
          <w:szCs w:val="24"/>
          <w:lang w:eastAsia="ru-RU"/>
        </w:rPr>
        <w:t>5.11 Період виведення (каренції)</w:t>
      </w:r>
    </w:p>
    <w:p w:rsidR="001A2BF8" w:rsidRPr="0064308A" w:rsidRDefault="004154AE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sz w:val="24"/>
          <w:szCs w:val="24"/>
          <w:lang w:eastAsia="ru-RU"/>
        </w:rPr>
        <w:t>Не вимагається</w:t>
      </w:r>
    </w:p>
    <w:p w:rsidR="001A2BF8" w:rsidRPr="0064308A" w:rsidRDefault="00F64986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b/>
          <w:sz w:val="24"/>
          <w:szCs w:val="24"/>
          <w:lang w:eastAsia="ru-RU"/>
        </w:rPr>
        <w:t>5.12 Спеціальні застереження для осіб і обслуговуючого персоналу</w:t>
      </w:r>
    </w:p>
    <w:p w:rsidR="001A2BF8" w:rsidRPr="0064308A" w:rsidRDefault="00F64986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sz w:val="24"/>
          <w:szCs w:val="24"/>
          <w:lang w:eastAsia="ru-RU"/>
        </w:rPr>
        <w:t>Дотримуватись правил асептики та техніки безпечної фіксації тварин. Вводити повільно!</w:t>
      </w:r>
    </w:p>
    <w:p w:rsidR="001A2BF8" w:rsidRPr="0064308A" w:rsidRDefault="00F64986" w:rsidP="001A2BF8">
      <w:pPr>
        <w:pStyle w:val="aa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b/>
          <w:sz w:val="24"/>
          <w:szCs w:val="24"/>
          <w:lang w:eastAsia="ru-RU"/>
        </w:rPr>
        <w:t>6. Фармацевтичні особливості</w:t>
      </w:r>
    </w:p>
    <w:p w:rsidR="001A2BF8" w:rsidRPr="0064308A" w:rsidRDefault="00F64986" w:rsidP="001A2BF8">
      <w:pPr>
        <w:pStyle w:val="aa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6.1 </w:t>
      </w:r>
      <w:r w:rsidR="00D87884" w:rsidRPr="0064308A">
        <w:rPr>
          <w:rFonts w:ascii="Times New Roman" w:hAnsi="Times New Roman" w:cs="Times New Roman"/>
          <w:b/>
          <w:sz w:val="24"/>
          <w:szCs w:val="24"/>
          <w:lang w:eastAsia="ru-RU"/>
        </w:rPr>
        <w:t>Форми несумісності (основні)</w:t>
      </w:r>
    </w:p>
    <w:p w:rsidR="001A2BF8" w:rsidRPr="0064308A" w:rsidRDefault="00D87884" w:rsidP="001A2BF8">
      <w:pPr>
        <w:pStyle w:val="aa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sz w:val="24"/>
          <w:szCs w:val="24"/>
          <w:lang w:eastAsia="ru-RU"/>
        </w:rPr>
        <w:t>Не сумісний з препаратами магнію, реагує з солями щавелевої кислоти та з самою щавелевою кислотою, фтористою кислотою</w:t>
      </w:r>
      <w:r w:rsidR="001A2BF8" w:rsidRPr="0064308A">
        <w:rPr>
          <w:rFonts w:ascii="Times New Roman" w:hAnsi="Times New Roman" w:cs="Times New Roman"/>
          <w:sz w:val="24"/>
          <w:szCs w:val="24"/>
          <w:lang w:eastAsia="ru-RU"/>
        </w:rPr>
        <w:t>, утворюючи нетоксичні сполуки.</w:t>
      </w:r>
    </w:p>
    <w:p w:rsidR="001A2BF8" w:rsidRPr="0064308A" w:rsidRDefault="00D87884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b/>
          <w:sz w:val="24"/>
          <w:szCs w:val="24"/>
          <w:lang w:eastAsia="ru-RU"/>
        </w:rPr>
        <w:t>6.2 Термін придатності</w:t>
      </w:r>
    </w:p>
    <w:p w:rsidR="001A2BF8" w:rsidRPr="0064308A" w:rsidRDefault="00D87884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sz w:val="24"/>
          <w:szCs w:val="24"/>
          <w:lang w:eastAsia="ru-RU"/>
        </w:rPr>
        <w:t>3 роки.</w:t>
      </w:r>
    </w:p>
    <w:p w:rsidR="001A2BF8" w:rsidRPr="0064308A" w:rsidRDefault="00D87884" w:rsidP="001A2BF8">
      <w:pPr>
        <w:pStyle w:val="aa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b/>
          <w:sz w:val="24"/>
          <w:szCs w:val="24"/>
          <w:lang w:eastAsia="ru-RU"/>
        </w:rPr>
        <w:t>6.3 Особливі заходи зберігання</w:t>
      </w:r>
    </w:p>
    <w:p w:rsidR="001A2BF8" w:rsidRPr="0064308A" w:rsidRDefault="00D87884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sz w:val="24"/>
          <w:szCs w:val="24"/>
          <w:lang w:eastAsia="ru-RU"/>
        </w:rPr>
        <w:t>Сухе темне</w:t>
      </w:r>
      <w:r w:rsidR="00814DBA" w:rsidRPr="0064308A">
        <w:rPr>
          <w:rFonts w:ascii="Times New Roman" w:hAnsi="Times New Roman" w:cs="Times New Roman"/>
          <w:sz w:val="24"/>
          <w:szCs w:val="24"/>
          <w:lang w:eastAsia="ru-RU"/>
        </w:rPr>
        <w:t>, недоступне для дітей</w:t>
      </w:r>
      <w:r w:rsidRPr="0064308A">
        <w:rPr>
          <w:rFonts w:ascii="Times New Roman" w:hAnsi="Times New Roman" w:cs="Times New Roman"/>
          <w:sz w:val="24"/>
          <w:szCs w:val="24"/>
          <w:lang w:eastAsia="ru-RU"/>
        </w:rPr>
        <w:t xml:space="preserve"> місце за температури від 0 до 25 </w:t>
      </w:r>
      <w:r w:rsidRPr="0064308A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 xml:space="preserve">о </w:t>
      </w:r>
      <w:r w:rsidRPr="0064308A">
        <w:rPr>
          <w:rFonts w:ascii="Times New Roman" w:hAnsi="Times New Roman" w:cs="Times New Roman"/>
          <w:sz w:val="24"/>
          <w:szCs w:val="24"/>
          <w:lang w:eastAsia="ru-RU"/>
        </w:rPr>
        <w:t>С.</w:t>
      </w:r>
    </w:p>
    <w:p w:rsidR="001A2BF8" w:rsidRPr="0064308A" w:rsidRDefault="00100B66" w:rsidP="001A2BF8">
      <w:pPr>
        <w:pStyle w:val="aa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6.4 Природа і склад контейнера первинного пакування </w:t>
      </w:r>
    </w:p>
    <w:p w:rsidR="001A2BF8" w:rsidRPr="0064308A" w:rsidRDefault="00F37BF5" w:rsidP="000072C2">
      <w:pPr>
        <w:pStyle w:val="aa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sz w:val="24"/>
          <w:szCs w:val="24"/>
          <w:lang w:eastAsia="ru-RU"/>
        </w:rPr>
        <w:t>Скляні стерильні флакони по 100 і 200 мл закупорені гумовими корками та обкатані алюмінієвими ковпачками.</w:t>
      </w:r>
    </w:p>
    <w:p w:rsidR="000072C2" w:rsidRPr="0064308A" w:rsidRDefault="00F37BF5" w:rsidP="001A2BF8">
      <w:pPr>
        <w:pStyle w:val="aa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b/>
          <w:sz w:val="24"/>
          <w:szCs w:val="24"/>
          <w:lang w:eastAsia="ru-RU"/>
        </w:rPr>
        <w:t>6.5 Особливі заходи безпеки при поводженні з невикористаним препаратом або з його залишками</w:t>
      </w:r>
    </w:p>
    <w:p w:rsidR="000072C2" w:rsidRPr="0064308A" w:rsidRDefault="00F37BF5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sz w:val="24"/>
          <w:szCs w:val="24"/>
          <w:lang w:eastAsia="ru-RU"/>
        </w:rPr>
        <w:t>Невикористаний препарат або його залишки мають бути утилізовані згідно чинних вимог</w:t>
      </w:r>
    </w:p>
    <w:p w:rsidR="000072C2" w:rsidRPr="0064308A" w:rsidRDefault="00F37BF5" w:rsidP="001A2BF8">
      <w:pPr>
        <w:pStyle w:val="aa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b/>
          <w:sz w:val="24"/>
          <w:szCs w:val="24"/>
          <w:lang w:eastAsia="ru-RU"/>
        </w:rPr>
        <w:t>7. Назва і місцезнаходження влас</w:t>
      </w:r>
      <w:r w:rsidR="000072C2" w:rsidRPr="0064308A">
        <w:rPr>
          <w:rFonts w:ascii="Times New Roman" w:hAnsi="Times New Roman" w:cs="Times New Roman"/>
          <w:b/>
          <w:sz w:val="24"/>
          <w:szCs w:val="24"/>
          <w:lang w:eastAsia="ru-RU"/>
        </w:rPr>
        <w:t>ника реєстраційного посвідчення</w:t>
      </w:r>
    </w:p>
    <w:p w:rsidR="000072C2" w:rsidRPr="0064308A" w:rsidRDefault="00F37BF5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</w:rPr>
      </w:pPr>
      <w:r w:rsidRPr="0064308A">
        <w:rPr>
          <w:rFonts w:ascii="Times New Roman" w:hAnsi="Times New Roman" w:cs="Times New Roman"/>
          <w:sz w:val="24"/>
          <w:szCs w:val="24"/>
        </w:rPr>
        <w:t>ТОВ «Науково-виробниче підприємство «АГРОВЕТСЕРВІС»</w:t>
      </w:r>
    </w:p>
    <w:p w:rsidR="000072C2" w:rsidRDefault="00F37BF5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</w:rPr>
      </w:pPr>
      <w:r w:rsidRPr="0064308A">
        <w:rPr>
          <w:rFonts w:ascii="Times New Roman" w:hAnsi="Times New Roman" w:cs="Times New Roman"/>
          <w:sz w:val="24"/>
          <w:szCs w:val="24"/>
        </w:rPr>
        <w:t xml:space="preserve">вул. Польова, 13, с. Кинашів, Тульчинський р-н. Вінницька </w:t>
      </w:r>
      <w:r w:rsidR="0043701B" w:rsidRPr="0064308A">
        <w:rPr>
          <w:rFonts w:ascii="Times New Roman" w:hAnsi="Times New Roman" w:cs="Times New Roman"/>
          <w:sz w:val="24"/>
          <w:szCs w:val="24"/>
        </w:rPr>
        <w:t>обл.</w:t>
      </w:r>
      <w:r w:rsidR="000072C2" w:rsidRPr="0064308A">
        <w:rPr>
          <w:rFonts w:ascii="Times New Roman" w:hAnsi="Times New Roman" w:cs="Times New Roman"/>
          <w:sz w:val="24"/>
          <w:szCs w:val="24"/>
        </w:rPr>
        <w:t>, 23607,Україна</w:t>
      </w:r>
    </w:p>
    <w:p w:rsidR="0064308A" w:rsidRDefault="0064308A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</w:rPr>
      </w:pPr>
    </w:p>
    <w:p w:rsidR="0064308A" w:rsidRDefault="0064308A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</w:rPr>
      </w:pPr>
    </w:p>
    <w:p w:rsidR="0064308A" w:rsidRPr="0064308A" w:rsidRDefault="0064308A" w:rsidP="0064308A">
      <w:pPr>
        <w:pStyle w:val="aa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4308A">
        <w:rPr>
          <w:rFonts w:ascii="Times New Roman" w:hAnsi="Times New Roman" w:cs="Times New Roman"/>
          <w:sz w:val="24"/>
          <w:szCs w:val="24"/>
        </w:rPr>
        <w:lastRenderedPageBreak/>
        <w:t>Продовження додатку 1</w:t>
      </w:r>
    </w:p>
    <w:p w:rsidR="0064308A" w:rsidRDefault="0064308A" w:rsidP="0064308A">
      <w:pPr>
        <w:pStyle w:val="aa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4308A">
        <w:rPr>
          <w:rFonts w:ascii="Times New Roman" w:hAnsi="Times New Roman" w:cs="Times New Roman"/>
          <w:sz w:val="24"/>
          <w:szCs w:val="24"/>
        </w:rPr>
        <w:t>до реєстраційного посвідчення АВ-05498-01-14</w:t>
      </w:r>
    </w:p>
    <w:p w:rsidR="0064308A" w:rsidRDefault="0064308A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</w:rPr>
      </w:pPr>
    </w:p>
    <w:p w:rsidR="0064308A" w:rsidRPr="0064308A" w:rsidRDefault="0064308A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72C2" w:rsidRPr="0064308A" w:rsidRDefault="00F37BF5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</w:rPr>
      </w:pPr>
      <w:r w:rsidRPr="0064308A">
        <w:rPr>
          <w:rFonts w:ascii="Times New Roman" w:hAnsi="Times New Roman" w:cs="Times New Roman"/>
          <w:b/>
          <w:sz w:val="24"/>
          <w:szCs w:val="24"/>
          <w:lang w:eastAsia="ru-RU"/>
        </w:rPr>
        <w:t>8. Назва і місцезнаходження виробника</w:t>
      </w:r>
    </w:p>
    <w:p w:rsidR="000072C2" w:rsidRPr="0064308A" w:rsidRDefault="00596C7B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</w:rPr>
      </w:pPr>
      <w:r w:rsidRPr="0064308A">
        <w:rPr>
          <w:rFonts w:ascii="Times New Roman" w:hAnsi="Times New Roman" w:cs="Times New Roman"/>
          <w:sz w:val="24"/>
          <w:szCs w:val="24"/>
        </w:rPr>
        <w:t>ТОВ «Науково-виробниче підприємство «АГРОВЕТСЕРВІС»</w:t>
      </w:r>
    </w:p>
    <w:p w:rsidR="000072C2" w:rsidRPr="0064308A" w:rsidRDefault="00596C7B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</w:rPr>
      </w:pPr>
      <w:r w:rsidRPr="0064308A">
        <w:rPr>
          <w:rFonts w:ascii="Times New Roman" w:hAnsi="Times New Roman" w:cs="Times New Roman"/>
          <w:sz w:val="24"/>
          <w:szCs w:val="24"/>
        </w:rPr>
        <w:t xml:space="preserve">вул. Польова, 13, с. Кинашів, Тульчинський р-н. Вінницька </w:t>
      </w:r>
      <w:r w:rsidR="0043701B" w:rsidRPr="0064308A">
        <w:rPr>
          <w:rFonts w:ascii="Times New Roman" w:hAnsi="Times New Roman" w:cs="Times New Roman"/>
          <w:sz w:val="24"/>
          <w:szCs w:val="24"/>
        </w:rPr>
        <w:t>обл.</w:t>
      </w:r>
      <w:r w:rsidR="000072C2" w:rsidRPr="0064308A">
        <w:rPr>
          <w:rFonts w:ascii="Times New Roman" w:hAnsi="Times New Roman" w:cs="Times New Roman"/>
          <w:sz w:val="24"/>
          <w:szCs w:val="24"/>
        </w:rPr>
        <w:t>, 23607,Україна</w:t>
      </w:r>
    </w:p>
    <w:p w:rsidR="0081387B" w:rsidRPr="0064308A" w:rsidRDefault="00596C7B" w:rsidP="001A2BF8">
      <w:pPr>
        <w:pStyle w:val="aa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4308A">
        <w:rPr>
          <w:rFonts w:ascii="Times New Roman" w:hAnsi="Times New Roman" w:cs="Times New Roman"/>
          <w:b/>
          <w:sz w:val="24"/>
          <w:szCs w:val="24"/>
        </w:rPr>
        <w:t>9. Додаткова інформація</w:t>
      </w:r>
    </w:p>
    <w:sectPr w:rsidR="0081387B" w:rsidRPr="0064308A" w:rsidSect="00DB74C6">
      <w:footerReference w:type="default" r:id="rId9"/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5A5" w:rsidRDefault="00D365A5" w:rsidP="0068787A">
      <w:pPr>
        <w:spacing w:after="0" w:line="240" w:lineRule="auto"/>
      </w:pPr>
      <w:r>
        <w:separator/>
      </w:r>
    </w:p>
  </w:endnote>
  <w:endnote w:type="continuationSeparator" w:id="0">
    <w:p w:rsidR="00D365A5" w:rsidRDefault="00D365A5" w:rsidP="00687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874730"/>
      <w:docPartObj>
        <w:docPartGallery w:val="Page Numbers (Bottom of Page)"/>
        <w:docPartUnique/>
      </w:docPartObj>
    </w:sdtPr>
    <w:sdtEndPr/>
    <w:sdtContent>
      <w:p w:rsidR="0068787A" w:rsidRDefault="0068787A">
        <w:pPr>
          <w:pStyle w:val="a6"/>
          <w:jc w:val="center"/>
        </w:pPr>
        <w:r w:rsidRPr="0064308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4308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4308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4308A" w:rsidRPr="0064308A">
          <w:rPr>
            <w:rFonts w:ascii="Times New Roman" w:hAnsi="Times New Roman" w:cs="Times New Roman"/>
            <w:noProof/>
            <w:sz w:val="20"/>
            <w:szCs w:val="20"/>
            <w:lang w:val="ru-RU"/>
          </w:rPr>
          <w:t>1</w:t>
        </w:r>
        <w:r w:rsidRPr="0064308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8787A" w:rsidRDefault="0068787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5A5" w:rsidRDefault="00D365A5" w:rsidP="0068787A">
      <w:pPr>
        <w:spacing w:after="0" w:line="240" w:lineRule="auto"/>
      </w:pPr>
      <w:r>
        <w:separator/>
      </w:r>
    </w:p>
  </w:footnote>
  <w:footnote w:type="continuationSeparator" w:id="0">
    <w:p w:rsidR="00D365A5" w:rsidRDefault="00D365A5" w:rsidP="00687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26E10"/>
    <w:multiLevelType w:val="multilevel"/>
    <w:tmpl w:val="74CAC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B77CB6"/>
    <w:multiLevelType w:val="multilevel"/>
    <w:tmpl w:val="587E2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1A7F3C"/>
    <w:multiLevelType w:val="multilevel"/>
    <w:tmpl w:val="04A69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A86F47"/>
    <w:multiLevelType w:val="multilevel"/>
    <w:tmpl w:val="AF5E2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384CEB"/>
    <w:multiLevelType w:val="hybridMultilevel"/>
    <w:tmpl w:val="4CB4F2A6"/>
    <w:lvl w:ilvl="0" w:tplc="C068E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F0F34"/>
    <w:multiLevelType w:val="hybridMultilevel"/>
    <w:tmpl w:val="5CACB930"/>
    <w:lvl w:ilvl="0" w:tplc="00806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FD67B8"/>
    <w:multiLevelType w:val="hybridMultilevel"/>
    <w:tmpl w:val="42761D18"/>
    <w:lvl w:ilvl="0" w:tplc="398ADAC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0A8"/>
    <w:rsid w:val="000072C2"/>
    <w:rsid w:val="000E54A7"/>
    <w:rsid w:val="00100B66"/>
    <w:rsid w:val="001523B4"/>
    <w:rsid w:val="001A2BF8"/>
    <w:rsid w:val="001C1BEA"/>
    <w:rsid w:val="002050A0"/>
    <w:rsid w:val="002F6764"/>
    <w:rsid w:val="0033405D"/>
    <w:rsid w:val="00362DA0"/>
    <w:rsid w:val="003C2CE0"/>
    <w:rsid w:val="00405A3A"/>
    <w:rsid w:val="004154AE"/>
    <w:rsid w:val="0043701B"/>
    <w:rsid w:val="00475453"/>
    <w:rsid w:val="004C3A2D"/>
    <w:rsid w:val="004D2A74"/>
    <w:rsid w:val="00567ED4"/>
    <w:rsid w:val="00596C7B"/>
    <w:rsid w:val="00620101"/>
    <w:rsid w:val="0064308A"/>
    <w:rsid w:val="0068787A"/>
    <w:rsid w:val="007D1F1F"/>
    <w:rsid w:val="00804F7B"/>
    <w:rsid w:val="0081387B"/>
    <w:rsid w:val="00814DBA"/>
    <w:rsid w:val="00826765"/>
    <w:rsid w:val="00861FC1"/>
    <w:rsid w:val="00892D97"/>
    <w:rsid w:val="009116F9"/>
    <w:rsid w:val="00994799"/>
    <w:rsid w:val="009A57D3"/>
    <w:rsid w:val="009E60A8"/>
    <w:rsid w:val="00B07C24"/>
    <w:rsid w:val="00B86A26"/>
    <w:rsid w:val="00C24820"/>
    <w:rsid w:val="00CC1EAE"/>
    <w:rsid w:val="00D138D4"/>
    <w:rsid w:val="00D365A5"/>
    <w:rsid w:val="00D832C4"/>
    <w:rsid w:val="00D87884"/>
    <w:rsid w:val="00DB74C6"/>
    <w:rsid w:val="00DD5F98"/>
    <w:rsid w:val="00E270F4"/>
    <w:rsid w:val="00F37BF5"/>
    <w:rsid w:val="00F64986"/>
    <w:rsid w:val="00F7126A"/>
    <w:rsid w:val="00FC27F3"/>
    <w:rsid w:val="00FC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26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7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8787A"/>
    <w:rPr>
      <w:lang w:val="uk-UA"/>
    </w:rPr>
  </w:style>
  <w:style w:type="paragraph" w:styleId="a6">
    <w:name w:val="footer"/>
    <w:basedOn w:val="a"/>
    <w:link w:val="a7"/>
    <w:uiPriority w:val="99"/>
    <w:unhideWhenUsed/>
    <w:rsid w:val="00687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8787A"/>
    <w:rPr>
      <w:lang w:val="uk-UA"/>
    </w:rPr>
  </w:style>
  <w:style w:type="paragraph" w:customStyle="1" w:styleId="Default">
    <w:name w:val="Default"/>
    <w:rsid w:val="00F37B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8">
    <w:name w:val="annotation text"/>
    <w:basedOn w:val="a"/>
    <w:link w:val="a9"/>
    <w:uiPriority w:val="99"/>
    <w:semiHidden/>
    <w:unhideWhenUsed/>
    <w:rsid w:val="004D2A7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D2A74"/>
    <w:rPr>
      <w:sz w:val="20"/>
      <w:szCs w:val="20"/>
      <w:lang w:val="uk-UA"/>
    </w:rPr>
  </w:style>
  <w:style w:type="paragraph" w:styleId="aa">
    <w:name w:val="No Spacing"/>
    <w:uiPriority w:val="1"/>
    <w:qFormat/>
    <w:rsid w:val="004D2A74"/>
    <w:pPr>
      <w:spacing w:after="0" w:line="240" w:lineRule="auto"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26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7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8787A"/>
    <w:rPr>
      <w:lang w:val="uk-UA"/>
    </w:rPr>
  </w:style>
  <w:style w:type="paragraph" w:styleId="a6">
    <w:name w:val="footer"/>
    <w:basedOn w:val="a"/>
    <w:link w:val="a7"/>
    <w:uiPriority w:val="99"/>
    <w:unhideWhenUsed/>
    <w:rsid w:val="00687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8787A"/>
    <w:rPr>
      <w:lang w:val="uk-UA"/>
    </w:rPr>
  </w:style>
  <w:style w:type="paragraph" w:customStyle="1" w:styleId="Default">
    <w:name w:val="Default"/>
    <w:rsid w:val="00F37B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8">
    <w:name w:val="annotation text"/>
    <w:basedOn w:val="a"/>
    <w:link w:val="a9"/>
    <w:uiPriority w:val="99"/>
    <w:semiHidden/>
    <w:unhideWhenUsed/>
    <w:rsid w:val="004D2A7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D2A74"/>
    <w:rPr>
      <w:sz w:val="20"/>
      <w:szCs w:val="20"/>
      <w:lang w:val="uk-UA"/>
    </w:rPr>
  </w:style>
  <w:style w:type="paragraph" w:styleId="aa">
    <w:name w:val="No Spacing"/>
    <w:uiPriority w:val="1"/>
    <w:qFormat/>
    <w:rsid w:val="004D2A74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00325-D720-4E26-80C9-C005CA168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3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marta</cp:lastModifiedBy>
  <cp:revision>18</cp:revision>
  <dcterms:created xsi:type="dcterms:W3CDTF">2025-06-10T03:28:00Z</dcterms:created>
  <dcterms:modified xsi:type="dcterms:W3CDTF">2025-10-24T09:18:00Z</dcterms:modified>
</cp:coreProperties>
</file>